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2A" w:rsidRPr="0029074D" w:rsidRDefault="00225C2A" w:rsidP="00225C2A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225C2A" w:rsidRPr="0029074D" w:rsidRDefault="00225C2A" w:rsidP="00225C2A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Giao dịch cổ phiếu của người có liên quan</w:t>
      </w:r>
    </w:p>
    <w:p w:rsidR="00225C2A" w:rsidRPr="0029074D" w:rsidRDefault="00225C2A" w:rsidP="00225C2A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CTCP </w:t>
      </w:r>
      <w:r w:rsidR="00D442AD">
        <w:rPr>
          <w:rFonts w:ascii="Times New Roman" w:hAnsi="Times New Roman"/>
          <w:b/>
          <w:bCs/>
          <w:iCs/>
          <w:szCs w:val="28"/>
        </w:rPr>
        <w:t>Cấp nước Vĩnh Long (MCK: VLW</w:t>
      </w:r>
      <w:r>
        <w:rPr>
          <w:rFonts w:ascii="Times New Roman" w:hAnsi="Times New Roman"/>
          <w:b/>
          <w:bCs/>
          <w:iCs/>
          <w:szCs w:val="28"/>
        </w:rPr>
        <w:t>)</w:t>
      </w:r>
    </w:p>
    <w:p w:rsidR="00225C2A" w:rsidRPr="0029074D" w:rsidRDefault="00225C2A" w:rsidP="00225C2A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7620" r="889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1266A0" id="Straight Arrow Connector 1" o:spid="_x0000_s1026" type="#_x0000_t32" style="position:absolute;margin-left:177.25pt;margin-top:4.2pt;width:9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4W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"/>
            </w:pict>
          </mc:Fallback>
        </mc:AlternateConten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tổ chức thực hiện giao dịch: Công ty cổ phần </w:t>
      </w:r>
      <w:r w:rsidR="00D442AD">
        <w:rPr>
          <w:rFonts w:ascii="Times New Roman" w:hAnsi="Times New Roman"/>
          <w:szCs w:val="28"/>
        </w:rPr>
        <w:t>Xây lắp – Điện BIWASE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Số ĐKKD: </w:t>
      </w:r>
      <w:r w:rsidR="00D442AD">
        <w:rPr>
          <w:rFonts w:ascii="Times New Roman" w:hAnsi="Times New Roman"/>
          <w:szCs w:val="28"/>
        </w:rPr>
        <w:t>3702915564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Mã chứng khoán: </w:t>
      </w:r>
      <w:r w:rsidR="00D442AD">
        <w:rPr>
          <w:rFonts w:ascii="Times New Roman" w:hAnsi="Times New Roman"/>
          <w:szCs w:val="28"/>
        </w:rPr>
        <w:t>VLW</w:t>
      </w:r>
    </w:p>
    <w:p w:rsidR="00225C2A" w:rsidRDefault="00225C2A" w:rsidP="0066478C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Số lượng cổ phiếu nắm giữ trước khi thực hiện giao dịch: </w:t>
      </w:r>
      <w:r w:rsidR="00D442AD">
        <w:rPr>
          <w:rFonts w:ascii="Times New Roman" w:hAnsi="Times New Roman"/>
          <w:szCs w:val="28"/>
        </w:rPr>
        <w:t>9.725.862</w:t>
      </w:r>
      <w:r>
        <w:rPr>
          <w:rFonts w:ascii="Times New Roman" w:hAnsi="Times New Roman"/>
          <w:szCs w:val="28"/>
        </w:rPr>
        <w:t xml:space="preserve"> CP</w:t>
      </w:r>
      <w:r w:rsidR="0066478C">
        <w:rPr>
          <w:rFonts w:ascii="Times New Roman" w:hAnsi="Times New Roman"/>
          <w:szCs w:val="28"/>
        </w:rPr>
        <w:t xml:space="preserve"> (</w:t>
      </w:r>
      <w:r w:rsidR="00D442AD">
        <w:rPr>
          <w:rFonts w:ascii="Times New Roman" w:hAnsi="Times New Roman"/>
          <w:szCs w:val="28"/>
        </w:rPr>
        <w:t>33,653501</w:t>
      </w:r>
      <w:r>
        <w:rPr>
          <w:rFonts w:ascii="Times New Roman" w:hAnsi="Times New Roman"/>
          <w:szCs w:val="28"/>
        </w:rPr>
        <w:t>%</w:t>
      </w:r>
      <w:r w:rsidR="0066478C">
        <w:rPr>
          <w:rFonts w:ascii="Times New Roman" w:hAnsi="Times New Roman"/>
          <w:szCs w:val="28"/>
        </w:rPr>
        <w:t>)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225C2A">
        <w:rPr>
          <w:rFonts w:ascii="Times New Roman" w:hAnsi="Times New Roman"/>
          <w:szCs w:val="28"/>
        </w:rPr>
        <w:t>. Người có liên quan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 w:rsidR="00D442AD">
        <w:rPr>
          <w:rFonts w:ascii="Times New Roman" w:hAnsi="Times New Roman"/>
          <w:b/>
          <w:szCs w:val="28"/>
        </w:rPr>
        <w:t>Văn Kim Hùng Phong</w:t>
      </w:r>
    </w:p>
    <w:p w:rsidR="0066478C" w:rsidRPr="0066478C" w:rsidRDefault="0066478C" w:rsidP="0066478C">
      <w:pPr>
        <w:spacing w:before="120" w:after="120" w:line="360" w:lineRule="exact"/>
        <w:ind w:firstLine="993"/>
        <w:jc w:val="both"/>
        <w:rPr>
          <w:rFonts w:ascii="Times New Roman" w:hAnsi="Times New Roman"/>
          <w:szCs w:val="28"/>
        </w:rPr>
      </w:pPr>
      <w:r w:rsidRPr="0066478C">
        <w:rPr>
          <w:rFonts w:ascii="Times New Roman" w:hAnsi="Times New Roman"/>
          <w:szCs w:val="28"/>
        </w:rPr>
        <w:t xml:space="preserve">+ </w:t>
      </w:r>
      <w:r w:rsidRPr="0066478C">
        <w:rPr>
          <w:rFonts w:ascii="Times New Roman" w:hAnsi="Times New Roman"/>
          <w:szCs w:val="28"/>
        </w:rPr>
        <w:t xml:space="preserve">Chức vụ hiện nay của NCLQ tại </w:t>
      </w:r>
      <w:r w:rsidRPr="0066478C">
        <w:rPr>
          <w:rFonts w:ascii="Times New Roman" w:hAnsi="Times New Roman"/>
          <w:szCs w:val="28"/>
        </w:rPr>
        <w:t xml:space="preserve">TCNY: Thành viên HĐQT 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66478C"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zCs w:val="28"/>
        </w:rPr>
        <w:t xml:space="preserve"> Chức vụ hiện nay của NCLQ tại tổ chức thực hiện giao dịch: </w:t>
      </w:r>
      <w:r w:rsidR="00D442AD">
        <w:rPr>
          <w:rFonts w:ascii="Times New Roman" w:hAnsi="Times New Roman"/>
          <w:szCs w:val="28"/>
        </w:rPr>
        <w:t>Tổng giám đốc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66478C"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zCs w:val="28"/>
        </w:rPr>
        <w:t xml:space="preserve"> Số lượng cổ phiếu NCLQ đang nắm giữ: </w:t>
      </w:r>
      <w:r w:rsidR="00D442AD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CP</w:t>
      </w:r>
      <w:r w:rsidR="0066478C">
        <w:rPr>
          <w:rFonts w:ascii="Times New Roman" w:hAnsi="Times New Roman"/>
          <w:szCs w:val="28"/>
        </w:rPr>
        <w:t xml:space="preserve"> (</w:t>
      </w:r>
      <w:r w:rsidR="0066478C">
        <w:rPr>
          <w:rFonts w:ascii="Times New Roman" w:hAnsi="Times New Roman"/>
          <w:szCs w:val="28"/>
        </w:rPr>
        <w:t>0%</w:t>
      </w:r>
      <w:r w:rsidR="0066478C">
        <w:rPr>
          <w:rFonts w:ascii="Times New Roman" w:hAnsi="Times New Roman"/>
          <w:szCs w:val="28"/>
        </w:rPr>
        <w:t>)</w:t>
      </w:r>
    </w:p>
    <w:p w:rsidR="00D442AD" w:rsidRPr="000B0AD3" w:rsidRDefault="00D442AD" w:rsidP="0066478C">
      <w:pPr>
        <w:spacing w:before="120" w:after="120" w:line="360" w:lineRule="exact"/>
        <w:ind w:firstLine="993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- Tên của người có liên quan tại TCNY: </w:t>
      </w:r>
      <w:r>
        <w:rPr>
          <w:rFonts w:ascii="Times New Roman" w:hAnsi="Times New Roman"/>
          <w:b/>
          <w:szCs w:val="28"/>
        </w:rPr>
        <w:t>Trần Tấn Đức</w:t>
      </w:r>
    </w:p>
    <w:p w:rsidR="0066478C" w:rsidRPr="0066478C" w:rsidRDefault="0066478C" w:rsidP="0066478C">
      <w:pPr>
        <w:spacing w:before="120" w:after="120" w:line="360" w:lineRule="exact"/>
        <w:ind w:firstLine="993"/>
        <w:jc w:val="both"/>
        <w:rPr>
          <w:rFonts w:ascii="Times New Roman" w:hAnsi="Times New Roman"/>
          <w:szCs w:val="28"/>
        </w:rPr>
      </w:pPr>
      <w:r w:rsidRPr="0066478C">
        <w:rPr>
          <w:rFonts w:ascii="Times New Roman" w:hAnsi="Times New Roman"/>
          <w:szCs w:val="28"/>
        </w:rPr>
        <w:t xml:space="preserve">+ Chức vụ hiện nay của NCLQ tại TCNY: Thành viên HĐQT </w:t>
      </w:r>
    </w:p>
    <w:p w:rsidR="00D442AD" w:rsidRDefault="0066478C" w:rsidP="00687D5F">
      <w:pPr>
        <w:spacing w:before="120" w:after="120" w:line="360" w:lineRule="exact"/>
        <w:ind w:firstLine="99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</w:t>
      </w:r>
      <w:r w:rsidR="00D442AD">
        <w:rPr>
          <w:rFonts w:ascii="Times New Roman" w:hAnsi="Times New Roman"/>
          <w:szCs w:val="28"/>
        </w:rPr>
        <w:t xml:space="preserve"> Chức vụ hiện nay của NCLQ tại tổ chức thực hiện giao dịch: </w:t>
      </w:r>
      <w:r w:rsidRPr="00687D5F">
        <w:rPr>
          <w:rFonts w:ascii="Times New Roman" w:hAnsi="Times New Roman"/>
          <w:szCs w:val="28"/>
        </w:rPr>
        <w:t>Thành viên HĐQT</w:t>
      </w:r>
    </w:p>
    <w:p w:rsidR="0066478C" w:rsidRDefault="0066478C" w:rsidP="0066478C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+ Số lượng cổ phiếu NCLQ đang nắm giữ: 0 CP (0%)</w:t>
      </w:r>
    </w:p>
    <w:p w:rsidR="00D442AD" w:rsidRPr="000B0AD3" w:rsidRDefault="00D442AD" w:rsidP="00687D5F">
      <w:pPr>
        <w:spacing w:before="120" w:after="120" w:line="360" w:lineRule="exact"/>
        <w:ind w:firstLine="993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- Tên của người có liên quan tại TCNY: </w:t>
      </w:r>
      <w:r>
        <w:rPr>
          <w:rFonts w:ascii="Times New Roman" w:hAnsi="Times New Roman"/>
          <w:b/>
          <w:szCs w:val="28"/>
        </w:rPr>
        <w:t>Nguyễn Hữu Bình</w:t>
      </w:r>
    </w:p>
    <w:p w:rsidR="005A73D6" w:rsidRPr="0066478C" w:rsidRDefault="005A73D6" w:rsidP="005A73D6">
      <w:pPr>
        <w:spacing w:before="120" w:after="120" w:line="360" w:lineRule="exact"/>
        <w:ind w:firstLine="993"/>
        <w:jc w:val="both"/>
        <w:rPr>
          <w:rFonts w:ascii="Times New Roman" w:hAnsi="Times New Roman"/>
          <w:szCs w:val="28"/>
        </w:rPr>
      </w:pPr>
      <w:r w:rsidRPr="0066478C">
        <w:rPr>
          <w:rFonts w:ascii="Times New Roman" w:hAnsi="Times New Roman"/>
          <w:szCs w:val="28"/>
        </w:rPr>
        <w:t xml:space="preserve">+ Chức vụ hiện nay của NCLQ tại TCNY: Thành viên </w:t>
      </w:r>
      <w:r>
        <w:rPr>
          <w:rFonts w:ascii="Times New Roman" w:hAnsi="Times New Roman"/>
          <w:szCs w:val="28"/>
        </w:rPr>
        <w:t>BKS</w:t>
      </w:r>
      <w:r w:rsidRPr="0066478C">
        <w:rPr>
          <w:rFonts w:ascii="Times New Roman" w:hAnsi="Times New Roman"/>
          <w:szCs w:val="28"/>
        </w:rPr>
        <w:t xml:space="preserve"> </w:t>
      </w:r>
    </w:p>
    <w:p w:rsidR="00D442AD" w:rsidRDefault="005A73D6" w:rsidP="005A73D6">
      <w:pPr>
        <w:spacing w:before="120" w:after="120" w:line="360" w:lineRule="exact"/>
        <w:ind w:firstLine="99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</w:t>
      </w:r>
      <w:r w:rsidR="00D442AD">
        <w:rPr>
          <w:rFonts w:ascii="Times New Roman" w:hAnsi="Times New Roman"/>
          <w:szCs w:val="28"/>
        </w:rPr>
        <w:t xml:space="preserve"> Chức vụ hiện nay của NCLQ tại tổ chức thực hiện giao dịch: Kế toán trưởng</w:t>
      </w:r>
    </w:p>
    <w:p w:rsidR="00F76152" w:rsidRDefault="00F76152" w:rsidP="00F76152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+ Số lượng cổ phiếu NCLQ đang nắm giữ: 0 CP (0%)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225C2A">
        <w:rPr>
          <w:rFonts w:ascii="Times New Roman" w:hAnsi="Times New Roman"/>
          <w:szCs w:val="28"/>
        </w:rPr>
        <w:t xml:space="preserve">. Số lượng cổ phiếu đăng ký bán: </w:t>
      </w:r>
      <w:r w:rsidR="00D442AD">
        <w:rPr>
          <w:rFonts w:ascii="Times New Roman" w:hAnsi="Times New Roman"/>
          <w:szCs w:val="28"/>
        </w:rPr>
        <w:t>7.100.000</w:t>
      </w:r>
      <w:r w:rsidR="00225C2A">
        <w:rPr>
          <w:rFonts w:ascii="Times New Roman" w:hAnsi="Times New Roman"/>
          <w:szCs w:val="28"/>
        </w:rPr>
        <w:t xml:space="preserve"> CP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25C2A">
        <w:rPr>
          <w:rFonts w:ascii="Times New Roman" w:hAnsi="Times New Roman"/>
          <w:szCs w:val="28"/>
        </w:rPr>
        <w:t xml:space="preserve">. Mục đích thực hiện giao dịch: </w:t>
      </w:r>
      <w:r w:rsidR="00D442AD">
        <w:rPr>
          <w:rFonts w:ascii="Times New Roman" w:hAnsi="Times New Roman"/>
          <w:szCs w:val="28"/>
        </w:rPr>
        <w:t>giảm tỷ lệ sở hữu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225C2A">
        <w:rPr>
          <w:rFonts w:ascii="Times New Roman" w:hAnsi="Times New Roman"/>
          <w:szCs w:val="28"/>
        </w:rPr>
        <w:t>. Phương thức giao dịch: Thỏa thuận</w:t>
      </w:r>
    </w:p>
    <w:p w:rsidR="00225C2A" w:rsidRDefault="00F76152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225C2A">
        <w:rPr>
          <w:rFonts w:ascii="Times New Roman" w:hAnsi="Times New Roman"/>
          <w:szCs w:val="28"/>
        </w:rPr>
        <w:t xml:space="preserve">. Ngày </w:t>
      </w:r>
      <w:r w:rsidR="00D442AD">
        <w:rPr>
          <w:rFonts w:ascii="Times New Roman" w:hAnsi="Times New Roman"/>
          <w:szCs w:val="28"/>
        </w:rPr>
        <w:t>dự kiến bắt đầu giao dịch: 13/05</w:t>
      </w:r>
      <w:r w:rsidR="00225C2A">
        <w:rPr>
          <w:rFonts w:ascii="Times New Roman" w:hAnsi="Times New Roman"/>
          <w:szCs w:val="28"/>
        </w:rPr>
        <w:t>/2025</w:t>
      </w:r>
    </w:p>
    <w:p w:rsidR="00225C2A" w:rsidRDefault="00225C2A" w:rsidP="00225C2A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F76152">
        <w:rPr>
          <w:rFonts w:ascii="Times New Roman" w:hAnsi="Times New Roman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Cs w:val="28"/>
        </w:rPr>
        <w:t>. Ngà</w:t>
      </w:r>
      <w:r w:rsidR="00D442AD">
        <w:rPr>
          <w:rFonts w:ascii="Times New Roman" w:hAnsi="Times New Roman"/>
          <w:szCs w:val="28"/>
        </w:rPr>
        <w:t>y dự kiến kết thúc giao dịch: 06/06</w:t>
      </w:r>
      <w:r>
        <w:rPr>
          <w:rFonts w:ascii="Times New Roman" w:hAnsi="Times New Roman"/>
          <w:szCs w:val="28"/>
        </w:rPr>
        <w:t>/2025</w:t>
      </w:r>
    </w:p>
    <w:p w:rsidR="00225C2A" w:rsidRPr="00684EBA" w:rsidRDefault="00225C2A" w:rsidP="00225C2A">
      <w:pPr>
        <w:rPr>
          <w:rFonts w:ascii="Times New Roman" w:hAnsi="Times New Roman"/>
        </w:rPr>
      </w:pPr>
    </w:p>
    <w:p w:rsidR="00162DB8" w:rsidRDefault="00162DB8"/>
    <w:sectPr w:rsidR="00162DB8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5" w:rsidRDefault="007234B5">
      <w:r>
        <w:separator/>
      </w:r>
    </w:p>
  </w:endnote>
  <w:endnote w:type="continuationSeparator" w:id="0">
    <w:p w:rsidR="007234B5" w:rsidRDefault="007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225C2A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7234B5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7234B5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5" w:rsidRDefault="007234B5">
      <w:r>
        <w:separator/>
      </w:r>
    </w:p>
  </w:footnote>
  <w:footnote w:type="continuationSeparator" w:id="0">
    <w:p w:rsidR="007234B5" w:rsidRDefault="007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2A"/>
    <w:rsid w:val="00162DB8"/>
    <w:rsid w:val="00210757"/>
    <w:rsid w:val="00221567"/>
    <w:rsid w:val="00225C2A"/>
    <w:rsid w:val="005719B8"/>
    <w:rsid w:val="005A73D6"/>
    <w:rsid w:val="00636607"/>
    <w:rsid w:val="0066478C"/>
    <w:rsid w:val="00687D5F"/>
    <w:rsid w:val="00704630"/>
    <w:rsid w:val="007234B5"/>
    <w:rsid w:val="00D442AD"/>
    <w:rsid w:val="00F7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32ED2-807E-4F69-845F-6F06D6CD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225C2A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225C2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225C2A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C2A"/>
    <w:rPr>
      <w:rFonts w:ascii=".VnTime" w:eastAsia="Times New Roman" w:hAnsi=".VnTime" w:cs="Times New Roman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25C2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25C2A"/>
    <w:rPr>
      <w:rFonts w:ascii=".VnTimeH" w:eastAsia="Times New Roman" w:hAnsi=".VnTimeH" w:cs="Times New Roman"/>
      <w:sz w:val="32"/>
      <w:szCs w:val="24"/>
    </w:rPr>
  </w:style>
  <w:style w:type="paragraph" w:styleId="Footer">
    <w:name w:val="footer"/>
    <w:basedOn w:val="Normal"/>
    <w:link w:val="FooterChar"/>
    <w:rsid w:val="00225C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C2A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22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Hai Yen</dc:creator>
  <cp:keywords/>
  <dc:description/>
  <cp:lastModifiedBy>Minh Nguyen Thi</cp:lastModifiedBy>
  <cp:revision>10</cp:revision>
  <dcterms:created xsi:type="dcterms:W3CDTF">2025-05-09T10:31:00Z</dcterms:created>
  <dcterms:modified xsi:type="dcterms:W3CDTF">2025-05-09T10:55:00Z</dcterms:modified>
</cp:coreProperties>
</file>